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39559" w14:textId="77777777" w:rsidR="00715D23" w:rsidRDefault="00715D23" w:rsidP="00715D23">
      <w:pPr>
        <w:spacing w:after="0" w:line="240" w:lineRule="auto"/>
        <w:jc w:val="center"/>
        <w:rPr>
          <w:rFonts w:ascii="IBM Plex Sans" w:eastAsia="Times New Roman" w:hAnsi="IBM Plex Sans"/>
          <w:i/>
          <w:sz w:val="20"/>
          <w:szCs w:val="20"/>
        </w:rPr>
      </w:pPr>
      <w:r>
        <w:rPr>
          <w:rFonts w:ascii="IBM Plex Sans" w:eastAsia="Times New Roman" w:hAnsi="IBM Plex Sans"/>
          <w:i/>
          <w:sz w:val="20"/>
          <w:szCs w:val="20"/>
        </w:rPr>
        <w:t>Annexure 1</w:t>
      </w:r>
    </w:p>
    <w:p w14:paraId="61C54F5F" w14:textId="77777777" w:rsidR="00715D23" w:rsidRPr="00043E94" w:rsidRDefault="00715D23" w:rsidP="00715D23">
      <w:pPr>
        <w:spacing w:after="0" w:line="240" w:lineRule="auto"/>
        <w:jc w:val="center"/>
        <w:rPr>
          <w:rFonts w:ascii="IBM Plex Sans" w:eastAsia="Times New Roman" w:hAnsi="IBM Plex Sans"/>
          <w:i/>
          <w:sz w:val="20"/>
          <w:szCs w:val="20"/>
        </w:rPr>
      </w:pPr>
      <w:r w:rsidRPr="00043E94">
        <w:rPr>
          <w:rFonts w:ascii="IBM Plex Sans" w:eastAsia="Times New Roman" w:hAnsi="IBM Plex Sans"/>
          <w:i/>
          <w:sz w:val="20"/>
          <w:szCs w:val="20"/>
        </w:rPr>
        <w:t xml:space="preserve">(On the letterhead of the </w:t>
      </w:r>
      <w:r>
        <w:rPr>
          <w:rFonts w:ascii="IBM Plex Sans" w:eastAsia="Times New Roman" w:hAnsi="IBM Plex Sans"/>
          <w:i/>
          <w:sz w:val="20"/>
          <w:szCs w:val="20"/>
        </w:rPr>
        <w:t xml:space="preserve">rack transferer </w:t>
      </w:r>
      <w:r w:rsidRPr="00043E94">
        <w:rPr>
          <w:rFonts w:ascii="IBM Plex Sans" w:eastAsia="Times New Roman" w:hAnsi="IBM Plex Sans"/>
          <w:i/>
          <w:sz w:val="20"/>
          <w:szCs w:val="20"/>
        </w:rPr>
        <w:t>Trading Member)</w:t>
      </w:r>
    </w:p>
    <w:p w14:paraId="6982D9C2" w14:textId="77777777" w:rsidR="00715D23" w:rsidRPr="00181496" w:rsidRDefault="00715D23" w:rsidP="00715D23">
      <w:pPr>
        <w:rPr>
          <w:rFonts w:ascii="IBM Plex Sans" w:eastAsia="Times New Roman" w:hAnsi="IBM Plex Sans"/>
          <w:sz w:val="20"/>
          <w:szCs w:val="20"/>
        </w:rPr>
      </w:pPr>
    </w:p>
    <w:p w14:paraId="5BE8D70B" w14:textId="77777777" w:rsidR="00715D23" w:rsidRPr="00181496" w:rsidRDefault="00715D23" w:rsidP="00715D23">
      <w:pPr>
        <w:rPr>
          <w:rFonts w:ascii="IBM Plex Sans" w:eastAsia="Times New Roman" w:hAnsi="IBM Plex Sans"/>
          <w:sz w:val="20"/>
          <w:szCs w:val="20"/>
        </w:rPr>
      </w:pPr>
      <w:r w:rsidRPr="00181496">
        <w:rPr>
          <w:rFonts w:ascii="IBM Plex Sans" w:eastAsia="Times New Roman" w:hAnsi="IBM Plex Sans"/>
          <w:sz w:val="20"/>
          <w:szCs w:val="20"/>
        </w:rPr>
        <w:t>To,</w:t>
      </w:r>
    </w:p>
    <w:p w14:paraId="0E8EAC99"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Member Service Department</w:t>
      </w:r>
    </w:p>
    <w:p w14:paraId="128016C4"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National Stock Exchange of India Ltd</w:t>
      </w:r>
    </w:p>
    <w:p w14:paraId="56F624FC"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Exchange Plaza</w:t>
      </w:r>
    </w:p>
    <w:p w14:paraId="3BF5B1D6"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Bandra-Kurla Complex</w:t>
      </w:r>
    </w:p>
    <w:p w14:paraId="5BB433DC" w14:textId="77777777" w:rsidR="00715D23" w:rsidRPr="00EC1D69" w:rsidRDefault="00715D23" w:rsidP="00715D23">
      <w:pPr>
        <w:spacing w:after="0" w:line="240" w:lineRule="atLeast"/>
        <w:jc w:val="both"/>
        <w:rPr>
          <w:rFonts w:ascii="IBM Plex Sans" w:eastAsia="Times New Roman" w:hAnsi="IBM Plex Sans"/>
          <w:sz w:val="20"/>
          <w:szCs w:val="20"/>
        </w:rPr>
      </w:pPr>
      <w:r w:rsidRPr="00EC1D69">
        <w:rPr>
          <w:rFonts w:ascii="IBM Plex Sans" w:eastAsia="Times New Roman" w:hAnsi="IBM Plex Sans"/>
          <w:sz w:val="20"/>
          <w:szCs w:val="20"/>
        </w:rPr>
        <w:t xml:space="preserve">Bandra (East) </w:t>
      </w:r>
      <w:r w:rsidRPr="00EC1D69">
        <w:rPr>
          <w:rFonts w:ascii="IBM Plex Sans" w:eastAsia="Times New Roman" w:hAnsi="IBM Plex Sans"/>
          <w:sz w:val="20"/>
          <w:szCs w:val="20"/>
        </w:rPr>
        <w:tab/>
      </w:r>
    </w:p>
    <w:p w14:paraId="2B3665F3" w14:textId="77777777" w:rsidR="00715D23" w:rsidRPr="00EC1D69" w:rsidRDefault="00715D23" w:rsidP="00715D23">
      <w:pPr>
        <w:spacing w:after="0" w:line="240" w:lineRule="atLeast"/>
        <w:jc w:val="both"/>
        <w:rPr>
          <w:rFonts w:ascii="IBM Plex Sans" w:eastAsia="Times New Roman" w:hAnsi="IBM Plex Sans"/>
          <w:sz w:val="20"/>
          <w:szCs w:val="20"/>
          <w:lang w:val="fr-FR"/>
        </w:rPr>
      </w:pPr>
      <w:r w:rsidRPr="00EC1D69">
        <w:rPr>
          <w:rFonts w:ascii="IBM Plex Sans" w:eastAsia="Times New Roman" w:hAnsi="IBM Plex Sans"/>
          <w:sz w:val="20"/>
          <w:szCs w:val="20"/>
          <w:lang w:val="fr-FR"/>
        </w:rPr>
        <w:t>Mumbai – 400051</w:t>
      </w:r>
    </w:p>
    <w:p w14:paraId="60F1EBC0" w14:textId="77777777" w:rsidR="00715D23" w:rsidRDefault="00715D23" w:rsidP="00715D23">
      <w:pPr>
        <w:rPr>
          <w:rFonts w:ascii="IBM Plex Sans" w:eastAsia="Times New Roman" w:hAnsi="IBM Plex Sans"/>
          <w:sz w:val="20"/>
          <w:szCs w:val="20"/>
        </w:rPr>
      </w:pPr>
    </w:p>
    <w:p w14:paraId="3BEE01BD"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Dear Sir,</w:t>
      </w:r>
    </w:p>
    <w:p w14:paraId="34C57319" w14:textId="77777777" w:rsidR="00715D23" w:rsidRDefault="00715D23" w:rsidP="00715D23">
      <w:pPr>
        <w:autoSpaceDE w:val="0"/>
        <w:autoSpaceDN w:val="0"/>
        <w:adjustRightInd w:val="0"/>
        <w:spacing w:after="0" w:line="240" w:lineRule="auto"/>
        <w:jc w:val="both"/>
        <w:rPr>
          <w:rFonts w:ascii="IBM Plex Sans" w:hAnsi="IBM Plex Sans"/>
          <w:color w:val="000000"/>
          <w:sz w:val="20"/>
          <w:szCs w:val="20"/>
        </w:rPr>
      </w:pPr>
    </w:p>
    <w:p w14:paraId="15DD4BD8" w14:textId="77777777" w:rsidR="00715D23" w:rsidRDefault="00715D23" w:rsidP="00715D23">
      <w:pPr>
        <w:jc w:val="both"/>
        <w:rPr>
          <w:rFonts w:ascii="IBM Plex Sans" w:hAnsi="IBM Plex Sans"/>
          <w:sz w:val="20"/>
          <w:szCs w:val="20"/>
        </w:rPr>
      </w:pPr>
      <w:r w:rsidRPr="00EC1D69">
        <w:rPr>
          <w:rFonts w:ascii="IBM Plex Sans" w:hAnsi="IBM Plex Sans"/>
          <w:sz w:val="20"/>
          <w:szCs w:val="20"/>
        </w:rPr>
        <w:t xml:space="preserve">I/ We </w:t>
      </w:r>
      <w:r>
        <w:rPr>
          <w:rFonts w:ascii="IBM Plex Sans" w:hAnsi="IBM Plex Sans"/>
          <w:sz w:val="20"/>
          <w:szCs w:val="20"/>
        </w:rPr>
        <w:t xml:space="preserve">confirm </w:t>
      </w:r>
      <w:r w:rsidRPr="00EC1D69">
        <w:rPr>
          <w:rFonts w:ascii="IBM Plex Sans" w:hAnsi="IBM Plex Sans"/>
          <w:sz w:val="20"/>
          <w:szCs w:val="20"/>
        </w:rPr>
        <w:t xml:space="preserve">that, </w:t>
      </w:r>
      <w:r w:rsidRPr="00EC1D69">
        <w:rPr>
          <w:rFonts w:ascii="IBM Plex Sans" w:eastAsia="Times New Roman" w:hAnsi="IBM Plex Sans"/>
          <w:sz w:val="20"/>
          <w:szCs w:val="20"/>
        </w:rPr>
        <w:t>_____</w:t>
      </w:r>
      <w:r>
        <w:rPr>
          <w:rFonts w:ascii="IBM Plex Sans" w:eastAsia="Times New Roman" w:hAnsi="IBM Plex Sans"/>
          <w:sz w:val="20"/>
          <w:szCs w:val="20"/>
        </w:rPr>
        <w:t>_________</w:t>
      </w:r>
      <w:r w:rsidRPr="00EC1D69">
        <w:rPr>
          <w:rFonts w:ascii="IBM Plex Sans" w:eastAsia="Times New Roman" w:hAnsi="IBM Plex Sans"/>
          <w:sz w:val="20"/>
          <w:szCs w:val="20"/>
        </w:rPr>
        <w:t>__________</w:t>
      </w:r>
      <w:r>
        <w:rPr>
          <w:rFonts w:ascii="IBM Plex Sans" w:eastAsia="Times New Roman" w:hAnsi="IBM Plex Sans"/>
          <w:sz w:val="20"/>
          <w:szCs w:val="20"/>
        </w:rPr>
        <w:t>_________________</w:t>
      </w:r>
      <w:r w:rsidRPr="00EC1D69">
        <w:rPr>
          <w:rFonts w:ascii="IBM Plex Sans" w:eastAsia="Times New Roman" w:hAnsi="IBM Plex Sans"/>
          <w:sz w:val="20"/>
          <w:szCs w:val="20"/>
        </w:rPr>
        <w:t xml:space="preserve"> (Name of the client) having </w:t>
      </w:r>
      <w:r>
        <w:rPr>
          <w:rFonts w:ascii="IBM Plex Sans" w:eastAsia="Times New Roman" w:hAnsi="IBM Plex Sans"/>
          <w:sz w:val="20"/>
          <w:szCs w:val="20"/>
        </w:rPr>
        <w:t xml:space="preserve">UCC _________ </w:t>
      </w:r>
      <w:r w:rsidRPr="00EC1D69">
        <w:rPr>
          <w:rFonts w:ascii="IBM Plex Sans" w:hAnsi="IBM Plex Sans"/>
          <w:sz w:val="20"/>
          <w:szCs w:val="20"/>
        </w:rPr>
        <w:t>Custodian Participant (CP) code-</w:t>
      </w:r>
      <w:r>
        <w:rPr>
          <w:rFonts w:ascii="IBM Plex Sans" w:hAnsi="IBM Plex Sans"/>
          <w:sz w:val="20"/>
          <w:szCs w:val="20"/>
        </w:rPr>
        <w:t xml:space="preserve"> ___</w:t>
      </w:r>
      <w:r w:rsidRPr="00EC1D69">
        <w:rPr>
          <w:rFonts w:ascii="IBM Plex Sans" w:eastAsia="Times New Roman" w:hAnsi="IBM Plex Sans"/>
          <w:sz w:val="20"/>
          <w:szCs w:val="20"/>
        </w:rPr>
        <w:t>___________</w:t>
      </w:r>
      <w:r>
        <w:rPr>
          <w:rFonts w:ascii="IBM Plex Sans" w:eastAsia="Times New Roman" w:hAnsi="IBM Plex Sans"/>
          <w:sz w:val="20"/>
          <w:szCs w:val="20"/>
        </w:rPr>
        <w:t xml:space="preserve"> are trading as a client </w:t>
      </w:r>
      <w:r w:rsidRPr="00EC1D69">
        <w:rPr>
          <w:rFonts w:ascii="IBM Plex Sans" w:eastAsia="Times New Roman" w:hAnsi="IBM Plex Sans"/>
          <w:sz w:val="20"/>
          <w:szCs w:val="20"/>
        </w:rPr>
        <w:t xml:space="preserve">with </w:t>
      </w:r>
      <w:r>
        <w:rPr>
          <w:rFonts w:ascii="IBM Plex Sans" w:eastAsia="Times New Roman" w:hAnsi="IBM Plex Sans"/>
          <w:sz w:val="20"/>
          <w:szCs w:val="20"/>
        </w:rPr>
        <w:t xml:space="preserve">us </w:t>
      </w:r>
      <w:r w:rsidRPr="00EC1D69">
        <w:rPr>
          <w:rFonts w:ascii="IBM Plex Sans" w:hAnsi="IBM Plex Sans"/>
          <w:sz w:val="20"/>
          <w:szCs w:val="20"/>
        </w:rPr>
        <w:t>_______________________________ (Name of Trading Member), TM Code: ___________</w:t>
      </w:r>
      <w:r>
        <w:rPr>
          <w:rFonts w:ascii="IBM Plex Sans" w:hAnsi="IBM Plex Sans"/>
          <w:sz w:val="20"/>
          <w:szCs w:val="20"/>
        </w:rPr>
        <w:t xml:space="preserve"> </w:t>
      </w:r>
      <w:r>
        <w:rPr>
          <w:rFonts w:ascii="IBM Plex Sans" w:eastAsia="Times New Roman" w:hAnsi="IBM Plex Sans"/>
          <w:sz w:val="20"/>
          <w:szCs w:val="20"/>
        </w:rPr>
        <w:t>for a period of more than 3 months</w:t>
      </w:r>
      <w:r w:rsidRPr="00EC1D69">
        <w:rPr>
          <w:rFonts w:ascii="IBM Plex Sans" w:hAnsi="IBM Plex Sans"/>
          <w:sz w:val="20"/>
          <w:szCs w:val="20"/>
        </w:rPr>
        <w:t xml:space="preserve"> </w:t>
      </w:r>
      <w:r>
        <w:rPr>
          <w:rFonts w:ascii="IBM Plex Sans" w:hAnsi="IBM Plex Sans"/>
          <w:sz w:val="20"/>
          <w:szCs w:val="20"/>
        </w:rPr>
        <w:t>through below racks designated by us for them in the colocation facility.</w:t>
      </w:r>
      <w:r w:rsidRPr="00EC1D69">
        <w:rPr>
          <w:rFonts w:ascii="IBM Plex Sans" w:hAnsi="IBM Plex Sans"/>
          <w:sz w:val="20"/>
          <w:szCs w:val="20"/>
        </w:rPr>
        <w:t xml:space="preserve"> </w:t>
      </w:r>
    </w:p>
    <w:tbl>
      <w:tblPr>
        <w:tblpPr w:leftFromText="180" w:rightFromText="180" w:vertAnchor="text" w:horzAnchor="margin" w:tblpY="87"/>
        <w:tblW w:w="8958" w:type="dxa"/>
        <w:tblLook w:val="04A0" w:firstRow="1" w:lastRow="0" w:firstColumn="1" w:lastColumn="0" w:noHBand="0" w:noVBand="1"/>
      </w:tblPr>
      <w:tblGrid>
        <w:gridCol w:w="2689"/>
        <w:gridCol w:w="3543"/>
        <w:gridCol w:w="2726"/>
      </w:tblGrid>
      <w:tr w:rsidR="00715D23" w:rsidRPr="00181496" w14:paraId="2EC61B7B" w14:textId="77777777" w:rsidTr="00136E79">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35510" w14:textId="77777777" w:rsidR="00715D23" w:rsidRPr="00381721" w:rsidRDefault="00715D23" w:rsidP="00136E79">
            <w:pPr>
              <w:spacing w:after="0" w:line="240" w:lineRule="auto"/>
              <w:jc w:val="center"/>
              <w:rPr>
                <w:rFonts w:ascii="IBM Plex Sans" w:eastAsia="Times New Roman" w:hAnsi="IBM Plex Sans"/>
                <w:b/>
                <w:bCs/>
                <w:sz w:val="20"/>
                <w:szCs w:val="20"/>
              </w:rPr>
            </w:pPr>
            <w:r w:rsidRPr="00381721">
              <w:rPr>
                <w:rFonts w:ascii="IBM Plex Sans" w:eastAsia="Times New Roman" w:hAnsi="IBM Plex Sans"/>
                <w:b/>
                <w:bCs/>
                <w:sz w:val="20"/>
                <w:szCs w:val="20"/>
              </w:rPr>
              <w:t>Rack No</w:t>
            </w:r>
            <w:r>
              <w:rPr>
                <w:rFonts w:ascii="IBM Plex Sans" w:eastAsia="Times New Roman" w:hAnsi="IBM Plex Sans"/>
                <w:b/>
                <w:bCs/>
                <w:sz w:val="20"/>
                <w:szCs w:val="20"/>
              </w:rPr>
              <w:t>(s).</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2BD33E79" w14:textId="77777777" w:rsidR="00715D23" w:rsidRPr="00381721" w:rsidRDefault="00715D23" w:rsidP="00136E79">
            <w:pPr>
              <w:spacing w:after="0" w:line="240" w:lineRule="auto"/>
              <w:jc w:val="center"/>
              <w:rPr>
                <w:rFonts w:ascii="IBM Plex Sans" w:eastAsia="Times New Roman" w:hAnsi="IBM Plex Sans"/>
                <w:b/>
                <w:bCs/>
                <w:sz w:val="20"/>
                <w:szCs w:val="20"/>
              </w:rPr>
            </w:pPr>
            <w:r w:rsidRPr="00381721">
              <w:rPr>
                <w:rFonts w:ascii="IBM Plex Sans" w:eastAsia="Times New Roman" w:hAnsi="IBM Plex Sans"/>
                <w:b/>
                <w:bCs/>
                <w:sz w:val="20"/>
                <w:szCs w:val="20"/>
              </w:rPr>
              <w:t>Rack Type</w:t>
            </w:r>
          </w:p>
        </w:tc>
        <w:tc>
          <w:tcPr>
            <w:tcW w:w="2726" w:type="dxa"/>
            <w:tcBorders>
              <w:top w:val="single" w:sz="4" w:space="0" w:color="auto"/>
              <w:left w:val="nil"/>
              <w:bottom w:val="single" w:sz="4" w:space="0" w:color="auto"/>
              <w:right w:val="single" w:sz="4" w:space="0" w:color="auto"/>
            </w:tcBorders>
            <w:shd w:val="clear" w:color="auto" w:fill="auto"/>
            <w:vAlign w:val="center"/>
            <w:hideMark/>
          </w:tcPr>
          <w:p w14:paraId="621084DE" w14:textId="77777777" w:rsidR="00715D23" w:rsidRPr="00381721" w:rsidRDefault="00715D23" w:rsidP="00136E79">
            <w:pPr>
              <w:spacing w:after="0" w:line="240" w:lineRule="auto"/>
              <w:jc w:val="center"/>
              <w:rPr>
                <w:rFonts w:ascii="IBM Plex Sans" w:eastAsia="Times New Roman" w:hAnsi="IBM Plex Sans"/>
                <w:b/>
                <w:bCs/>
                <w:sz w:val="20"/>
                <w:szCs w:val="20"/>
              </w:rPr>
            </w:pPr>
            <w:r>
              <w:rPr>
                <w:rFonts w:ascii="IBM Plex Sans" w:eastAsia="Times New Roman" w:hAnsi="IBM Plex Sans"/>
                <w:b/>
                <w:bCs/>
                <w:sz w:val="20"/>
                <w:szCs w:val="20"/>
              </w:rPr>
              <w:t xml:space="preserve">Colocation </w:t>
            </w:r>
            <w:r w:rsidRPr="00381721">
              <w:rPr>
                <w:rFonts w:ascii="IBM Plex Sans" w:eastAsia="Times New Roman" w:hAnsi="IBM Plex Sans"/>
                <w:b/>
                <w:bCs/>
                <w:sz w:val="20"/>
                <w:szCs w:val="20"/>
              </w:rPr>
              <w:t>Phase No.</w:t>
            </w:r>
          </w:p>
        </w:tc>
      </w:tr>
      <w:tr w:rsidR="00715D23" w:rsidRPr="00181496" w14:paraId="5FEC07B6" w14:textId="77777777" w:rsidTr="00136E79">
        <w:trPr>
          <w:trHeight w:val="287"/>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1190791" w14:textId="77777777" w:rsidR="00715D23" w:rsidRPr="00181496" w:rsidRDefault="00715D23" w:rsidP="00136E79">
            <w:pPr>
              <w:spacing w:after="0" w:line="240" w:lineRule="auto"/>
              <w:jc w:val="center"/>
              <w:rPr>
                <w:rFonts w:ascii="IBM Plex Sans" w:eastAsia="Times New Roman" w:hAnsi="IBM Plex Sans"/>
                <w:sz w:val="20"/>
                <w:szCs w:val="20"/>
              </w:rPr>
            </w:pPr>
            <w:r w:rsidRPr="00181496">
              <w:rPr>
                <w:rFonts w:ascii="IBM Plex Sans" w:eastAsia="Times New Roman" w:hAnsi="IBM Plex Sans"/>
                <w:sz w:val="20"/>
                <w:szCs w:val="20"/>
              </w:rPr>
              <w:t> </w:t>
            </w:r>
          </w:p>
        </w:tc>
        <w:tc>
          <w:tcPr>
            <w:tcW w:w="3543" w:type="dxa"/>
            <w:tcBorders>
              <w:top w:val="nil"/>
              <w:left w:val="nil"/>
              <w:bottom w:val="single" w:sz="4" w:space="0" w:color="auto"/>
              <w:right w:val="single" w:sz="4" w:space="0" w:color="auto"/>
            </w:tcBorders>
            <w:shd w:val="clear" w:color="auto" w:fill="auto"/>
            <w:vAlign w:val="center"/>
            <w:hideMark/>
          </w:tcPr>
          <w:p w14:paraId="3843FCE6" w14:textId="77777777" w:rsidR="00715D23" w:rsidRPr="00181496" w:rsidRDefault="00715D23" w:rsidP="00136E79">
            <w:pPr>
              <w:spacing w:after="0" w:line="240" w:lineRule="auto"/>
              <w:jc w:val="center"/>
              <w:rPr>
                <w:rFonts w:ascii="IBM Plex Sans" w:eastAsia="Times New Roman" w:hAnsi="IBM Plex Sans"/>
                <w:sz w:val="20"/>
                <w:szCs w:val="20"/>
              </w:rPr>
            </w:pPr>
            <w:r w:rsidRPr="00181496">
              <w:rPr>
                <w:rFonts w:ascii="IBM Plex Sans" w:eastAsia="Times New Roman" w:hAnsi="IBM Plex Sans"/>
                <w:sz w:val="20"/>
                <w:szCs w:val="20"/>
              </w:rPr>
              <w:t> </w:t>
            </w:r>
          </w:p>
        </w:tc>
        <w:tc>
          <w:tcPr>
            <w:tcW w:w="2726" w:type="dxa"/>
            <w:tcBorders>
              <w:top w:val="nil"/>
              <w:left w:val="nil"/>
              <w:bottom w:val="single" w:sz="4" w:space="0" w:color="auto"/>
              <w:right w:val="single" w:sz="4" w:space="0" w:color="auto"/>
            </w:tcBorders>
            <w:shd w:val="clear" w:color="auto" w:fill="auto"/>
            <w:vAlign w:val="center"/>
            <w:hideMark/>
          </w:tcPr>
          <w:p w14:paraId="2349D860" w14:textId="77777777" w:rsidR="00715D23" w:rsidRDefault="00715D23" w:rsidP="00136E79">
            <w:pPr>
              <w:spacing w:after="0" w:line="240" w:lineRule="auto"/>
              <w:jc w:val="center"/>
              <w:rPr>
                <w:rFonts w:ascii="IBM Plex Sans" w:eastAsia="Times New Roman" w:hAnsi="IBM Plex Sans"/>
                <w:sz w:val="20"/>
                <w:szCs w:val="20"/>
              </w:rPr>
            </w:pPr>
            <w:r w:rsidRPr="00181496">
              <w:rPr>
                <w:rFonts w:ascii="IBM Plex Sans" w:eastAsia="Times New Roman" w:hAnsi="IBM Plex Sans"/>
                <w:sz w:val="20"/>
                <w:szCs w:val="20"/>
              </w:rPr>
              <w:t> </w:t>
            </w:r>
          </w:p>
          <w:p w14:paraId="62FEB17E" w14:textId="77777777" w:rsidR="00715D23" w:rsidRPr="00181496" w:rsidRDefault="00715D23" w:rsidP="00136E79">
            <w:pPr>
              <w:spacing w:after="0" w:line="240" w:lineRule="auto"/>
              <w:jc w:val="center"/>
              <w:rPr>
                <w:rFonts w:ascii="IBM Plex Sans" w:eastAsia="Times New Roman" w:hAnsi="IBM Plex Sans"/>
                <w:sz w:val="20"/>
                <w:szCs w:val="20"/>
              </w:rPr>
            </w:pPr>
          </w:p>
        </w:tc>
      </w:tr>
    </w:tbl>
    <w:p w14:paraId="7CF0C241" w14:textId="77777777" w:rsidR="00715D23" w:rsidRDefault="00715D23" w:rsidP="00715D23">
      <w:pPr>
        <w:jc w:val="both"/>
        <w:rPr>
          <w:rFonts w:ascii="IBM Plex Sans" w:eastAsia="Times New Roman" w:hAnsi="IBM Plex Sans"/>
          <w:sz w:val="20"/>
          <w:szCs w:val="20"/>
        </w:rPr>
      </w:pPr>
    </w:p>
    <w:p w14:paraId="3B594275" w14:textId="77777777" w:rsidR="00715D23" w:rsidRDefault="00715D23" w:rsidP="00715D23">
      <w:pPr>
        <w:jc w:val="both"/>
        <w:rPr>
          <w:rFonts w:ascii="IBM Plex Sans" w:hAnsi="IBM Plex Sans"/>
          <w:sz w:val="20"/>
          <w:szCs w:val="20"/>
        </w:rPr>
      </w:pPr>
      <w:r>
        <w:rPr>
          <w:rFonts w:ascii="IBM Plex Sans" w:eastAsia="Times New Roman" w:hAnsi="IBM Plex Sans"/>
          <w:sz w:val="20"/>
          <w:szCs w:val="20"/>
        </w:rPr>
        <w:t xml:space="preserve">The client has informed us that they have now taken up a separate membership of the Exchange under the name </w:t>
      </w:r>
      <w:r w:rsidRPr="00181496">
        <w:rPr>
          <w:rFonts w:ascii="IBM Plex Sans" w:eastAsia="Times New Roman" w:hAnsi="IBM Plex Sans"/>
          <w:sz w:val="20"/>
          <w:szCs w:val="20"/>
        </w:rPr>
        <w:t>_______</w:t>
      </w:r>
      <w:r>
        <w:rPr>
          <w:rFonts w:ascii="IBM Plex Sans" w:eastAsia="Times New Roman" w:hAnsi="IBM Plex Sans"/>
          <w:sz w:val="20"/>
          <w:szCs w:val="20"/>
        </w:rPr>
        <w:t>___________________________</w:t>
      </w:r>
      <w:r w:rsidRPr="00181496">
        <w:rPr>
          <w:rFonts w:ascii="IBM Plex Sans" w:eastAsia="Times New Roman" w:hAnsi="IBM Plex Sans"/>
          <w:sz w:val="20"/>
          <w:szCs w:val="20"/>
        </w:rPr>
        <w:t>TM Name______________ (TM code)</w:t>
      </w:r>
      <w:r>
        <w:rPr>
          <w:rFonts w:ascii="IBM Plex Sans" w:eastAsia="Times New Roman" w:hAnsi="IBM Plex Sans"/>
          <w:sz w:val="20"/>
          <w:szCs w:val="20"/>
        </w:rPr>
        <w:t xml:space="preserve"> and </w:t>
      </w:r>
      <w:r>
        <w:rPr>
          <w:rFonts w:ascii="IBM Plex Sans" w:hAnsi="IBM Plex Sans"/>
          <w:sz w:val="20"/>
          <w:szCs w:val="20"/>
        </w:rPr>
        <w:t xml:space="preserve">has requested for transfer of the captioned </w:t>
      </w:r>
      <w:r w:rsidRPr="00F07810">
        <w:rPr>
          <w:rFonts w:ascii="IBM Plex Sans" w:hAnsi="IBM Plex Sans"/>
          <w:sz w:val="20"/>
          <w:szCs w:val="20"/>
        </w:rPr>
        <w:t>rack</w:t>
      </w:r>
      <w:r>
        <w:rPr>
          <w:rFonts w:ascii="IBM Plex Sans" w:hAnsi="IBM Plex Sans"/>
          <w:sz w:val="20"/>
          <w:szCs w:val="20"/>
        </w:rPr>
        <w:t xml:space="preserve">(s) </w:t>
      </w:r>
      <w:r w:rsidRPr="00F07810">
        <w:rPr>
          <w:rFonts w:ascii="IBM Plex Sans" w:hAnsi="IBM Plex Sans"/>
          <w:sz w:val="20"/>
          <w:szCs w:val="20"/>
        </w:rPr>
        <w:t xml:space="preserve">in </w:t>
      </w:r>
      <w:r>
        <w:rPr>
          <w:rFonts w:ascii="IBM Plex Sans" w:hAnsi="IBM Plex Sans"/>
          <w:sz w:val="20"/>
          <w:szCs w:val="20"/>
        </w:rPr>
        <w:t xml:space="preserve">the </w:t>
      </w:r>
      <w:r w:rsidRPr="00F07810">
        <w:rPr>
          <w:rFonts w:ascii="IBM Plex Sans" w:hAnsi="IBM Plex Sans"/>
          <w:sz w:val="20"/>
          <w:szCs w:val="20"/>
        </w:rPr>
        <w:t>Colocation facility</w:t>
      </w:r>
      <w:r>
        <w:rPr>
          <w:rFonts w:ascii="IBM Plex Sans" w:hAnsi="IBM Plex Sans"/>
          <w:sz w:val="20"/>
          <w:szCs w:val="20"/>
        </w:rPr>
        <w:t xml:space="preserve"> from us to them </w:t>
      </w:r>
      <w:r w:rsidRPr="00181496">
        <w:rPr>
          <w:rFonts w:ascii="IBM Plex Sans" w:eastAsia="Times New Roman" w:hAnsi="IBM Plex Sans"/>
          <w:sz w:val="20"/>
          <w:szCs w:val="20"/>
        </w:rPr>
        <w:t xml:space="preserve">with effect from </w:t>
      </w:r>
      <w:r>
        <w:rPr>
          <w:rFonts w:ascii="IBM Plex Sans" w:eastAsia="Times New Roman" w:hAnsi="IBM Plex Sans"/>
          <w:sz w:val="20"/>
          <w:szCs w:val="20"/>
        </w:rPr>
        <w:t xml:space="preserve">_________ </w:t>
      </w:r>
      <w:r w:rsidRPr="00181496">
        <w:rPr>
          <w:rFonts w:ascii="IBM Plex Sans" w:eastAsia="Times New Roman" w:hAnsi="IBM Plex Sans"/>
          <w:sz w:val="20"/>
          <w:szCs w:val="20"/>
        </w:rPr>
        <w:t>(</w:t>
      </w:r>
      <w:r>
        <w:rPr>
          <w:rFonts w:ascii="IBM Plex Sans" w:eastAsia="Times New Roman" w:hAnsi="IBM Plex Sans"/>
          <w:sz w:val="20"/>
          <w:szCs w:val="20"/>
        </w:rPr>
        <w:t>start</w:t>
      </w:r>
      <w:r w:rsidRPr="00181496">
        <w:rPr>
          <w:rFonts w:ascii="IBM Plex Sans" w:eastAsia="Times New Roman" w:hAnsi="IBM Plex Sans"/>
          <w:sz w:val="20"/>
          <w:szCs w:val="20"/>
        </w:rPr>
        <w:t xml:space="preserve"> of day)</w:t>
      </w:r>
      <w:r>
        <w:rPr>
          <w:rFonts w:ascii="IBM Plex Sans" w:hAnsi="IBM Plex Sans"/>
          <w:sz w:val="20"/>
          <w:szCs w:val="20"/>
        </w:rPr>
        <w:t xml:space="preserve">. </w:t>
      </w:r>
    </w:p>
    <w:p w14:paraId="6A574C4E" w14:textId="77777777" w:rsidR="00715D23" w:rsidRDefault="00715D23" w:rsidP="00715D23">
      <w:pPr>
        <w:jc w:val="both"/>
        <w:rPr>
          <w:rFonts w:ascii="IBM Plex Sans" w:eastAsia="Times New Roman" w:hAnsi="IBM Plex Sans"/>
          <w:sz w:val="20"/>
          <w:szCs w:val="20"/>
        </w:rPr>
      </w:pPr>
      <w:r>
        <w:rPr>
          <w:rFonts w:ascii="IBM Plex Sans" w:eastAsia="Times New Roman" w:hAnsi="IBM Plex Sans"/>
          <w:sz w:val="20"/>
          <w:szCs w:val="20"/>
        </w:rPr>
        <w:t>I/</w:t>
      </w:r>
      <w:r w:rsidRPr="00181496">
        <w:rPr>
          <w:rFonts w:ascii="IBM Plex Sans" w:eastAsia="Times New Roman" w:hAnsi="IBM Plex Sans"/>
          <w:sz w:val="20"/>
          <w:szCs w:val="20"/>
        </w:rPr>
        <w:t>We ___</w:t>
      </w:r>
      <w:r>
        <w:rPr>
          <w:rFonts w:ascii="IBM Plex Sans" w:eastAsia="Times New Roman" w:hAnsi="IBM Plex Sans"/>
          <w:sz w:val="20"/>
          <w:szCs w:val="20"/>
        </w:rPr>
        <w:t>_______________________</w:t>
      </w:r>
      <w:r w:rsidRPr="00181496">
        <w:rPr>
          <w:rFonts w:ascii="IBM Plex Sans" w:eastAsia="Times New Roman" w:hAnsi="IBM Plex Sans"/>
          <w:sz w:val="20"/>
          <w:szCs w:val="20"/>
        </w:rPr>
        <w:t xml:space="preserve">____TM </w:t>
      </w:r>
      <w:proofErr w:type="gramStart"/>
      <w:r w:rsidRPr="00181496">
        <w:rPr>
          <w:rFonts w:ascii="IBM Plex Sans" w:eastAsia="Times New Roman" w:hAnsi="IBM Plex Sans"/>
          <w:sz w:val="20"/>
          <w:szCs w:val="20"/>
        </w:rPr>
        <w:t>Name__</w:t>
      </w:r>
      <w:proofErr w:type="gramEnd"/>
      <w:r w:rsidRPr="00181496">
        <w:rPr>
          <w:rFonts w:ascii="IBM Plex Sans" w:eastAsia="Times New Roman" w:hAnsi="IBM Plex Sans"/>
          <w:sz w:val="20"/>
          <w:szCs w:val="20"/>
        </w:rPr>
        <w:t xml:space="preserve">____________ (TM code), here by </w:t>
      </w:r>
      <w:r>
        <w:rPr>
          <w:rFonts w:ascii="IBM Plex Sans" w:eastAsia="Times New Roman" w:hAnsi="IBM Plex Sans"/>
          <w:sz w:val="20"/>
          <w:szCs w:val="20"/>
        </w:rPr>
        <w:t xml:space="preserve">confirm that </w:t>
      </w:r>
      <w:r w:rsidRPr="00181496">
        <w:rPr>
          <w:rFonts w:ascii="IBM Plex Sans" w:eastAsia="Times New Roman" w:hAnsi="IBM Plex Sans"/>
          <w:sz w:val="20"/>
          <w:szCs w:val="20"/>
        </w:rPr>
        <w:t>I</w:t>
      </w:r>
      <w:r>
        <w:rPr>
          <w:rFonts w:ascii="IBM Plex Sans" w:eastAsia="Times New Roman" w:hAnsi="IBM Plex Sans"/>
          <w:sz w:val="20"/>
          <w:szCs w:val="20"/>
        </w:rPr>
        <w:t xml:space="preserve">/We </w:t>
      </w:r>
      <w:r w:rsidRPr="00181496">
        <w:rPr>
          <w:rFonts w:ascii="IBM Plex Sans" w:eastAsia="Times New Roman" w:hAnsi="IBM Plex Sans"/>
          <w:sz w:val="20"/>
          <w:szCs w:val="20"/>
        </w:rPr>
        <w:t>have no objection in transferring</w:t>
      </w:r>
      <w:r>
        <w:rPr>
          <w:rFonts w:ascii="IBM Plex Sans" w:eastAsia="Times New Roman" w:hAnsi="IBM Plex Sans"/>
          <w:sz w:val="20"/>
          <w:szCs w:val="20"/>
        </w:rPr>
        <w:t xml:space="preserve"> the </w:t>
      </w:r>
      <w:proofErr w:type="gramStart"/>
      <w:r>
        <w:rPr>
          <w:rFonts w:ascii="IBM Plex Sans" w:eastAsia="Times New Roman" w:hAnsi="IBM Plex Sans"/>
          <w:sz w:val="20"/>
          <w:szCs w:val="20"/>
        </w:rPr>
        <w:t>aforementioned rack(s)</w:t>
      </w:r>
      <w:proofErr w:type="gramEnd"/>
      <w:r>
        <w:rPr>
          <w:rFonts w:ascii="IBM Plex Sans" w:eastAsia="Times New Roman" w:hAnsi="IBM Plex Sans"/>
          <w:sz w:val="20"/>
          <w:szCs w:val="20"/>
        </w:rPr>
        <w:t xml:space="preserve"> in the colocation facility to the trading member _________________________</w:t>
      </w:r>
      <w:r w:rsidRPr="00181496">
        <w:rPr>
          <w:rFonts w:ascii="IBM Plex Sans" w:eastAsia="Times New Roman" w:hAnsi="IBM Plex Sans"/>
          <w:sz w:val="20"/>
          <w:szCs w:val="20"/>
        </w:rPr>
        <w:t>_______TM Name______________ (TM code)</w:t>
      </w:r>
      <w:r>
        <w:rPr>
          <w:rFonts w:ascii="IBM Plex Sans" w:eastAsia="Times New Roman" w:hAnsi="IBM Plex Sans"/>
          <w:sz w:val="20"/>
          <w:szCs w:val="20"/>
        </w:rPr>
        <w:t xml:space="preserve"> as per their request w.e.f. _________ </w:t>
      </w:r>
      <w:r w:rsidRPr="00181496">
        <w:rPr>
          <w:rFonts w:ascii="IBM Plex Sans" w:eastAsia="Times New Roman" w:hAnsi="IBM Plex Sans"/>
          <w:sz w:val="20"/>
          <w:szCs w:val="20"/>
        </w:rPr>
        <w:t>(</w:t>
      </w:r>
      <w:r>
        <w:rPr>
          <w:rFonts w:ascii="IBM Plex Sans" w:eastAsia="Times New Roman" w:hAnsi="IBM Plex Sans"/>
          <w:sz w:val="20"/>
          <w:szCs w:val="20"/>
        </w:rPr>
        <w:t>start</w:t>
      </w:r>
      <w:r w:rsidRPr="00181496">
        <w:rPr>
          <w:rFonts w:ascii="IBM Plex Sans" w:eastAsia="Times New Roman" w:hAnsi="IBM Plex Sans"/>
          <w:sz w:val="20"/>
          <w:szCs w:val="20"/>
        </w:rPr>
        <w:t xml:space="preserve"> of day)</w:t>
      </w:r>
      <w:r>
        <w:rPr>
          <w:rFonts w:ascii="IBM Plex Sans" w:hAnsi="IBM Plex Sans"/>
          <w:sz w:val="20"/>
          <w:szCs w:val="20"/>
        </w:rPr>
        <w:t>.</w:t>
      </w:r>
    </w:p>
    <w:p w14:paraId="32174951" w14:textId="77777777" w:rsidR="00715D23" w:rsidRDefault="00715D23" w:rsidP="00715D23">
      <w:pPr>
        <w:jc w:val="both"/>
        <w:rPr>
          <w:rFonts w:ascii="IBM Plex Sans" w:eastAsia="Times New Roman" w:hAnsi="IBM Plex Sans"/>
          <w:sz w:val="20"/>
          <w:szCs w:val="20"/>
        </w:rPr>
      </w:pPr>
      <w:r w:rsidRPr="00AD60FE">
        <w:rPr>
          <w:rFonts w:ascii="IBM Plex Sans" w:hAnsi="IBM Plex Sans"/>
          <w:sz w:val="20"/>
          <w:szCs w:val="20"/>
        </w:rPr>
        <w:t xml:space="preserve">I/ We also </w:t>
      </w:r>
      <w:r>
        <w:rPr>
          <w:rFonts w:ascii="IBM Plex Sans" w:hAnsi="IBM Plex Sans"/>
          <w:sz w:val="20"/>
          <w:szCs w:val="20"/>
        </w:rPr>
        <w:t xml:space="preserve">confirm and undertake that </w:t>
      </w:r>
      <w:r w:rsidRPr="00181496">
        <w:rPr>
          <w:rFonts w:ascii="IBM Plex Sans" w:eastAsia="Times New Roman" w:hAnsi="IBM Plex Sans"/>
          <w:sz w:val="20"/>
          <w:szCs w:val="20"/>
        </w:rPr>
        <w:t>all the payments/</w:t>
      </w:r>
      <w:r>
        <w:rPr>
          <w:rFonts w:ascii="IBM Plex Sans" w:eastAsia="Times New Roman" w:hAnsi="IBM Plex Sans"/>
          <w:sz w:val="20"/>
          <w:szCs w:val="20"/>
        </w:rPr>
        <w:t xml:space="preserve">charges/fees/etc. </w:t>
      </w:r>
      <w:r w:rsidRPr="00181496">
        <w:rPr>
          <w:rFonts w:ascii="IBM Plex Sans" w:eastAsia="Times New Roman" w:hAnsi="IBM Plex Sans"/>
          <w:sz w:val="20"/>
          <w:szCs w:val="20"/>
        </w:rPr>
        <w:t xml:space="preserve">related </w:t>
      </w:r>
      <w:r>
        <w:rPr>
          <w:rFonts w:ascii="IBM Plex Sans" w:eastAsia="Times New Roman" w:hAnsi="IBM Plex Sans"/>
          <w:sz w:val="20"/>
          <w:szCs w:val="20"/>
        </w:rPr>
        <w:t xml:space="preserve">to </w:t>
      </w:r>
      <w:proofErr w:type="gramStart"/>
      <w:r>
        <w:rPr>
          <w:rFonts w:ascii="IBM Plex Sans" w:eastAsia="Times New Roman" w:hAnsi="IBM Plex Sans"/>
          <w:sz w:val="20"/>
          <w:szCs w:val="20"/>
        </w:rPr>
        <w:t>aforesaid</w:t>
      </w:r>
      <w:proofErr w:type="gramEnd"/>
      <w:r>
        <w:rPr>
          <w:rFonts w:ascii="IBM Plex Sans" w:eastAsia="Times New Roman" w:hAnsi="IBM Plex Sans"/>
          <w:sz w:val="20"/>
          <w:szCs w:val="20"/>
        </w:rPr>
        <w:t xml:space="preserve"> colocation rack(s) till the effective date of transfer shall be borne by </w:t>
      </w:r>
      <w:r w:rsidRPr="00181496">
        <w:rPr>
          <w:rFonts w:ascii="IBM Plex Sans" w:eastAsia="Times New Roman" w:hAnsi="IBM Plex Sans"/>
          <w:sz w:val="20"/>
          <w:szCs w:val="20"/>
        </w:rPr>
        <w:t>us</w:t>
      </w:r>
      <w:r>
        <w:rPr>
          <w:rFonts w:ascii="IBM Plex Sans" w:eastAsia="Times New Roman" w:hAnsi="IBM Plex Sans"/>
          <w:sz w:val="20"/>
          <w:szCs w:val="20"/>
        </w:rPr>
        <w:t xml:space="preserve"> and we shall submit all the required requests for completing the transfer. </w:t>
      </w:r>
    </w:p>
    <w:p w14:paraId="4264815E" w14:textId="77777777" w:rsidR="00715D23" w:rsidRPr="002D5F5D" w:rsidRDefault="00715D23" w:rsidP="00715D23">
      <w:pPr>
        <w:spacing w:after="0" w:line="240" w:lineRule="atLeast"/>
        <w:jc w:val="both"/>
        <w:rPr>
          <w:rFonts w:ascii="IBM Plex Sans" w:eastAsia="Times New Roman" w:hAnsi="IBM Plex Sans"/>
          <w:color w:val="000000"/>
          <w:sz w:val="20"/>
          <w:szCs w:val="20"/>
        </w:rPr>
      </w:pPr>
      <w:r w:rsidRPr="002D5F5D">
        <w:rPr>
          <w:rFonts w:ascii="IBM Plex Sans" w:hAnsi="IBM Plex Sans"/>
          <w:sz w:val="20"/>
          <w:szCs w:val="20"/>
        </w:rPr>
        <w:t xml:space="preserve">I/We are aware and undertake that the above statements, details, information etc. are true and correct. In case any statements declared by us as above are found to be false the Exchange may </w:t>
      </w:r>
      <w:proofErr w:type="gramStart"/>
      <w:r w:rsidRPr="002D5F5D">
        <w:rPr>
          <w:rFonts w:ascii="IBM Plex Sans" w:hAnsi="IBM Plex Sans"/>
          <w:sz w:val="20"/>
          <w:szCs w:val="20"/>
        </w:rPr>
        <w:t>take action</w:t>
      </w:r>
      <w:proofErr w:type="gramEnd"/>
      <w:r w:rsidRPr="002D5F5D">
        <w:rPr>
          <w:rFonts w:ascii="IBM Plex Sans" w:hAnsi="IBM Plex Sans"/>
          <w:sz w:val="20"/>
          <w:szCs w:val="20"/>
        </w:rPr>
        <w:t xml:space="preserve"> as deem fit without intimation to us. </w:t>
      </w:r>
    </w:p>
    <w:p w14:paraId="24C3BDEE" w14:textId="77777777" w:rsidR="00715D23" w:rsidRPr="0062571D" w:rsidRDefault="00715D23" w:rsidP="00715D23">
      <w:pPr>
        <w:pStyle w:val="ListParagraph"/>
        <w:spacing w:after="0" w:line="240" w:lineRule="atLeast"/>
        <w:jc w:val="both"/>
        <w:rPr>
          <w:rFonts w:ascii="IBM Plex Sans" w:eastAsia="Times New Roman" w:hAnsi="IBM Plex Sans"/>
          <w:sz w:val="20"/>
          <w:szCs w:val="20"/>
        </w:rPr>
      </w:pPr>
    </w:p>
    <w:p w14:paraId="045A1195" w14:textId="77777777" w:rsidR="00715D23" w:rsidRDefault="00715D23" w:rsidP="00715D23">
      <w:pPr>
        <w:spacing w:after="0" w:line="240" w:lineRule="atLeast"/>
        <w:jc w:val="both"/>
        <w:rPr>
          <w:rFonts w:ascii="IBM Plex Sans" w:eastAsia="Times New Roman" w:hAnsi="IBM Plex Sans"/>
          <w:sz w:val="20"/>
          <w:szCs w:val="20"/>
        </w:rPr>
      </w:pPr>
    </w:p>
    <w:p w14:paraId="0E612480"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Date:</w:t>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p>
    <w:p w14:paraId="3FC1EBC9" w14:textId="77777777" w:rsidR="00715D23" w:rsidRDefault="00715D23" w:rsidP="00715D23">
      <w:pPr>
        <w:spacing w:after="0" w:line="240" w:lineRule="atLeast"/>
        <w:rPr>
          <w:rFonts w:ascii="IBM Plex Sans" w:eastAsia="Times New Roman" w:hAnsi="IBM Plex Sans"/>
          <w:sz w:val="20"/>
          <w:szCs w:val="20"/>
        </w:rPr>
      </w:pPr>
      <w:r w:rsidRPr="00043E94">
        <w:rPr>
          <w:rFonts w:ascii="IBM Plex Sans" w:eastAsia="Times New Roman" w:hAnsi="IBM Plex Sans"/>
          <w:sz w:val="20"/>
          <w:szCs w:val="20"/>
        </w:rPr>
        <w:t>Place:</w:t>
      </w:r>
      <w:r w:rsidRPr="00043E94">
        <w:rPr>
          <w:rFonts w:ascii="IBM Plex Sans" w:eastAsia="Times New Roman" w:hAnsi="IBM Plex Sans"/>
          <w:sz w:val="20"/>
          <w:szCs w:val="20"/>
        </w:rPr>
        <w:tab/>
      </w:r>
      <w:r w:rsidRPr="00043E94">
        <w:rPr>
          <w:rFonts w:ascii="IBM Plex Sans" w:eastAsia="Times New Roman" w:hAnsi="IBM Plex Sans"/>
          <w:sz w:val="20"/>
          <w:szCs w:val="20"/>
        </w:rPr>
        <w:tab/>
      </w:r>
    </w:p>
    <w:p w14:paraId="0D7F5B15" w14:textId="77777777" w:rsidR="00715D23" w:rsidRPr="00043E94" w:rsidRDefault="00715D23" w:rsidP="00715D23">
      <w:pPr>
        <w:spacing w:after="0" w:line="240" w:lineRule="atLeast"/>
        <w:rPr>
          <w:rFonts w:ascii="IBM Plex Sans" w:eastAsia="Times New Roman" w:hAnsi="IBM Plex Sans"/>
          <w:sz w:val="20"/>
          <w:szCs w:val="20"/>
        </w:rPr>
      </w:pP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r w:rsidRPr="00043E94">
        <w:rPr>
          <w:rFonts w:ascii="IBM Plex Sans" w:eastAsia="Times New Roman" w:hAnsi="IBM Plex Sans"/>
          <w:sz w:val="20"/>
          <w:szCs w:val="20"/>
        </w:rPr>
        <w:tab/>
      </w:r>
    </w:p>
    <w:p w14:paraId="69D5FF08" w14:textId="77777777" w:rsidR="00715D23"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 xml:space="preserve">Signature of </w:t>
      </w:r>
      <w:proofErr w:type="spellStart"/>
      <w:r w:rsidRPr="00043E94">
        <w:rPr>
          <w:rFonts w:ascii="IBM Plex Sans" w:eastAsia="Times New Roman" w:hAnsi="IBM Plex Sans"/>
          <w:sz w:val="20"/>
          <w:szCs w:val="20"/>
        </w:rPr>
        <w:t>Authorised</w:t>
      </w:r>
      <w:proofErr w:type="spellEnd"/>
      <w:r w:rsidRPr="00043E94">
        <w:rPr>
          <w:rFonts w:ascii="IBM Plex Sans" w:eastAsia="Times New Roman" w:hAnsi="IBM Plex Sans"/>
          <w:sz w:val="20"/>
          <w:szCs w:val="20"/>
        </w:rPr>
        <w:t xml:space="preserve"> Signatory</w:t>
      </w:r>
    </w:p>
    <w:p w14:paraId="51A5BDE8" w14:textId="77777777" w:rsidR="00715D23" w:rsidRPr="00181496" w:rsidRDefault="00715D23" w:rsidP="00715D23">
      <w:pPr>
        <w:rPr>
          <w:rFonts w:ascii="IBM Plex Sans" w:eastAsia="Times New Roman" w:hAnsi="IBM Plex Sans"/>
          <w:sz w:val="20"/>
          <w:szCs w:val="20"/>
        </w:rPr>
      </w:pPr>
      <w:r w:rsidRPr="00181496">
        <w:rPr>
          <w:rFonts w:ascii="IBM Plex Sans" w:eastAsia="Times New Roman" w:hAnsi="IBM Plex Sans"/>
          <w:sz w:val="20"/>
          <w:szCs w:val="20"/>
        </w:rPr>
        <w:t>(Signature with company stamp)</w:t>
      </w:r>
    </w:p>
    <w:p w14:paraId="5E734B9D" w14:textId="77777777" w:rsidR="00715D23" w:rsidRPr="00043E94" w:rsidRDefault="00715D23" w:rsidP="00715D23">
      <w:pPr>
        <w:spacing w:after="0" w:line="240" w:lineRule="atLeast"/>
        <w:jc w:val="both"/>
        <w:rPr>
          <w:rFonts w:ascii="IBM Plex Sans" w:eastAsia="Times New Roman" w:hAnsi="IBM Plex Sans"/>
          <w:sz w:val="20"/>
          <w:szCs w:val="20"/>
        </w:rPr>
      </w:pPr>
    </w:p>
    <w:p w14:paraId="0828BA2E"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Name:</w:t>
      </w:r>
    </w:p>
    <w:p w14:paraId="1D7B18A8"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Designation:</w:t>
      </w:r>
    </w:p>
    <w:p w14:paraId="166DA360"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Contact number</w:t>
      </w:r>
    </w:p>
    <w:p w14:paraId="07215226" w14:textId="77777777" w:rsidR="00715D23" w:rsidRPr="00043E94" w:rsidRDefault="00715D23" w:rsidP="00715D23">
      <w:pPr>
        <w:spacing w:after="0" w:line="240" w:lineRule="atLeast"/>
        <w:jc w:val="both"/>
        <w:rPr>
          <w:rFonts w:ascii="IBM Plex Sans" w:eastAsia="Times New Roman" w:hAnsi="IBM Plex Sans"/>
          <w:sz w:val="20"/>
          <w:szCs w:val="20"/>
        </w:rPr>
      </w:pPr>
      <w:r w:rsidRPr="00043E94">
        <w:rPr>
          <w:rFonts w:ascii="IBM Plex Sans" w:eastAsia="Times New Roman" w:hAnsi="IBM Plex Sans"/>
          <w:sz w:val="20"/>
          <w:szCs w:val="20"/>
        </w:rPr>
        <w:t>Email ID</w:t>
      </w:r>
    </w:p>
    <w:p w14:paraId="24593F18" w14:textId="77777777" w:rsidR="00715D23" w:rsidRDefault="00715D23" w:rsidP="00715D23"/>
    <w:p w14:paraId="6DF23487" w14:textId="77777777" w:rsidR="004D2B8D" w:rsidRDefault="004D2B8D"/>
    <w:sectPr w:rsidR="004D2B8D" w:rsidSect="00715D23">
      <w:footerReference w:type="even" r:id="rId6"/>
      <w:footerReference w:type="default" r:id="rId7"/>
      <w:footerReference w:type="first" r:id="rId8"/>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C829" w14:textId="77777777" w:rsidR="00715D23" w:rsidRDefault="00715D23" w:rsidP="00715D23">
      <w:pPr>
        <w:spacing w:after="0" w:line="240" w:lineRule="auto"/>
      </w:pPr>
      <w:r>
        <w:separator/>
      </w:r>
    </w:p>
  </w:endnote>
  <w:endnote w:type="continuationSeparator" w:id="0">
    <w:p w14:paraId="51B67727" w14:textId="77777777" w:rsidR="00715D23" w:rsidRDefault="00715D23" w:rsidP="00715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BM Plex Sans">
    <w:altName w:val="IBM Plex Sans"/>
    <w:panose1 w:val="020B0503050000000000"/>
    <w:charset w:val="00"/>
    <w:family w:val="swiss"/>
    <w:notTrueType/>
    <w:pitch w:val="variable"/>
    <w:sig w:usb0="A000006F" w:usb1="50002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E14A" w14:textId="41284448" w:rsidR="00715D23" w:rsidRDefault="00715D23">
    <w:pPr>
      <w:pStyle w:val="Footer"/>
    </w:pPr>
    <w:r>
      <w:rPr>
        <w:noProof/>
      </w:rPr>
      <mc:AlternateContent>
        <mc:Choice Requires="wps">
          <w:drawing>
            <wp:anchor distT="0" distB="0" distL="0" distR="0" simplePos="0" relativeHeight="251659264" behindDoc="0" locked="0" layoutInCell="1" allowOverlap="1" wp14:anchorId="40D043D7" wp14:editId="0D17A885">
              <wp:simplePos x="635" y="635"/>
              <wp:positionH relativeFrom="page">
                <wp:align>center</wp:align>
              </wp:positionH>
              <wp:positionV relativeFrom="page">
                <wp:align>bottom</wp:align>
              </wp:positionV>
              <wp:extent cx="878840" cy="370205"/>
              <wp:effectExtent l="0" t="0" r="16510" b="0"/>
              <wp:wrapNone/>
              <wp:docPr id="21494616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62FAE509" w14:textId="4E31709F"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D043D7" id="_x0000_t202" coordsize="21600,21600" o:spt="202" path="m,l,21600r21600,l21600,xe">
              <v:stroke joinstyle="miter"/>
              <v:path gradientshapeok="t" o:connecttype="rect"/>
            </v:shapetype>
            <v:shape id="Text Box 2" o:spid="_x0000_s1026" type="#_x0000_t202" alt="Non-Confidential" style="position:absolute;margin-left:0;margin-top:0;width:69.2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" filled="f" stroked="f">
              <v:fill o:detectmouseclick="t"/>
              <v:textbox style="mso-fit-shape-to-text:t" inset="0,0,0,15pt">
                <w:txbxContent>
                  <w:p w14:paraId="62FAE509" w14:textId="4E31709F"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3518" w14:textId="6480E2AD" w:rsidR="00715D23" w:rsidRDefault="00715D23">
    <w:pPr>
      <w:pStyle w:val="Footer"/>
    </w:pPr>
    <w:r>
      <w:rPr>
        <w:noProof/>
      </w:rPr>
      <mc:AlternateContent>
        <mc:Choice Requires="wps">
          <w:drawing>
            <wp:anchor distT="0" distB="0" distL="0" distR="0" simplePos="0" relativeHeight="251660288" behindDoc="0" locked="0" layoutInCell="1" allowOverlap="1" wp14:anchorId="3F84E87B" wp14:editId="30C6ABAA">
              <wp:simplePos x="914400" y="10058400"/>
              <wp:positionH relativeFrom="page">
                <wp:align>center</wp:align>
              </wp:positionH>
              <wp:positionV relativeFrom="page">
                <wp:align>bottom</wp:align>
              </wp:positionV>
              <wp:extent cx="878840" cy="370205"/>
              <wp:effectExtent l="0" t="0" r="16510" b="0"/>
              <wp:wrapNone/>
              <wp:docPr id="386149067"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2B5FB420" w14:textId="118E0CC4"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84E87B" id="_x0000_t202" coordsize="21600,21600" o:spt="202" path="m,l,21600r21600,l21600,xe">
              <v:stroke joinstyle="miter"/>
              <v:path gradientshapeok="t" o:connecttype="rect"/>
            </v:shapetype>
            <v:shape id="Text Box 3" o:spid="_x0000_s1027" type="#_x0000_t202" alt="Non-Confidential" style="position:absolute;margin-left:0;margin-top:0;width:69.2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" filled="f" stroked="f">
              <v:fill o:detectmouseclick="t"/>
              <v:textbox style="mso-fit-shape-to-text:t" inset="0,0,0,15pt">
                <w:txbxContent>
                  <w:p w14:paraId="2B5FB420" w14:textId="118E0CC4"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3EA4" w14:textId="211E3E02" w:rsidR="00715D23" w:rsidRDefault="00715D23">
    <w:pPr>
      <w:pStyle w:val="Footer"/>
    </w:pPr>
    <w:r>
      <w:rPr>
        <w:noProof/>
      </w:rPr>
      <mc:AlternateContent>
        <mc:Choice Requires="wps">
          <w:drawing>
            <wp:anchor distT="0" distB="0" distL="0" distR="0" simplePos="0" relativeHeight="251658240" behindDoc="0" locked="0" layoutInCell="1" allowOverlap="1" wp14:anchorId="203D841B" wp14:editId="5894A2EA">
              <wp:simplePos x="635" y="635"/>
              <wp:positionH relativeFrom="page">
                <wp:align>center</wp:align>
              </wp:positionH>
              <wp:positionV relativeFrom="page">
                <wp:align>bottom</wp:align>
              </wp:positionV>
              <wp:extent cx="878840" cy="370205"/>
              <wp:effectExtent l="0" t="0" r="16510" b="0"/>
              <wp:wrapNone/>
              <wp:docPr id="1930736574"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38BCB504" w14:textId="3A791CB1"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3D841B" id="_x0000_t202" coordsize="21600,21600" o:spt="202" path="m,l,21600r21600,l21600,xe">
              <v:stroke joinstyle="miter"/>
              <v:path gradientshapeok="t" o:connecttype="rect"/>
            </v:shapetype>
            <v:shape id="Text Box 1" o:spid="_x0000_s1028" type="#_x0000_t202" alt="Non-Confidential" style="position:absolute;margin-left:0;margin-top:0;width:69.2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" filled="f" stroked="f">
              <v:fill o:detectmouseclick="t"/>
              <v:textbox style="mso-fit-shape-to-text:t" inset="0,0,0,15pt">
                <w:txbxContent>
                  <w:p w14:paraId="38BCB504" w14:textId="3A791CB1" w:rsidR="00715D23" w:rsidRPr="00715D23" w:rsidRDefault="00715D23" w:rsidP="00715D23">
                    <w:pPr>
                      <w:spacing w:after="0"/>
                      <w:rPr>
                        <w:rFonts w:cs="Calibri"/>
                        <w:noProof/>
                        <w:color w:val="008000"/>
                        <w:sz w:val="20"/>
                        <w:szCs w:val="20"/>
                      </w:rPr>
                    </w:pPr>
                    <w:r w:rsidRPr="00715D23">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88970" w14:textId="77777777" w:rsidR="00715D23" w:rsidRDefault="00715D23" w:rsidP="00715D23">
      <w:pPr>
        <w:spacing w:after="0" w:line="240" w:lineRule="auto"/>
      </w:pPr>
      <w:r>
        <w:separator/>
      </w:r>
    </w:p>
  </w:footnote>
  <w:footnote w:type="continuationSeparator" w:id="0">
    <w:p w14:paraId="2095109D" w14:textId="77777777" w:rsidR="00715D23" w:rsidRDefault="00715D23" w:rsidP="00715D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B8D"/>
    <w:rsid w:val="0005711A"/>
    <w:rsid w:val="004D2B8D"/>
    <w:rsid w:val="00715D2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F97282-D76C-4086-8752-C2E4A697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gu-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D23"/>
    <w:pPr>
      <w:spacing w:line="259" w:lineRule="auto"/>
    </w:pPr>
    <w:rPr>
      <w:rFonts w:ascii="Calibri" w:eastAsia="Calibri" w:hAnsi="Calibri" w:cs="Times New Roman"/>
      <w:kern w:val="0"/>
      <w:sz w:val="22"/>
      <w:szCs w:val="22"/>
      <w:lang w:val="en-US" w:bidi="ar-SA"/>
      <w14:ligatures w14:val="none"/>
    </w:rPr>
  </w:style>
  <w:style w:type="paragraph" w:styleId="Heading1">
    <w:name w:val="heading 1"/>
    <w:basedOn w:val="Normal"/>
    <w:next w:val="Normal"/>
    <w:link w:val="Heading1Char"/>
    <w:uiPriority w:val="9"/>
    <w:qFormat/>
    <w:rsid w:val="004D2B8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bidi="gu-IN"/>
      <w14:ligatures w14:val="standardContextual"/>
    </w:rPr>
  </w:style>
  <w:style w:type="paragraph" w:styleId="Heading2">
    <w:name w:val="heading 2"/>
    <w:basedOn w:val="Normal"/>
    <w:next w:val="Normal"/>
    <w:link w:val="Heading2Char"/>
    <w:uiPriority w:val="9"/>
    <w:semiHidden/>
    <w:unhideWhenUsed/>
    <w:qFormat/>
    <w:rsid w:val="004D2B8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bidi="gu-IN"/>
      <w14:ligatures w14:val="standardContextual"/>
    </w:rPr>
  </w:style>
  <w:style w:type="paragraph" w:styleId="Heading3">
    <w:name w:val="heading 3"/>
    <w:basedOn w:val="Normal"/>
    <w:next w:val="Normal"/>
    <w:link w:val="Heading3Char"/>
    <w:uiPriority w:val="9"/>
    <w:semiHidden/>
    <w:unhideWhenUsed/>
    <w:qFormat/>
    <w:rsid w:val="004D2B8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bidi="gu-IN"/>
      <w14:ligatures w14:val="standardContextual"/>
    </w:rPr>
  </w:style>
  <w:style w:type="paragraph" w:styleId="Heading4">
    <w:name w:val="heading 4"/>
    <w:basedOn w:val="Normal"/>
    <w:next w:val="Normal"/>
    <w:link w:val="Heading4Char"/>
    <w:uiPriority w:val="9"/>
    <w:semiHidden/>
    <w:unhideWhenUsed/>
    <w:qFormat/>
    <w:rsid w:val="004D2B8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N" w:bidi="gu-IN"/>
      <w14:ligatures w14:val="standardContextual"/>
    </w:rPr>
  </w:style>
  <w:style w:type="paragraph" w:styleId="Heading5">
    <w:name w:val="heading 5"/>
    <w:basedOn w:val="Normal"/>
    <w:next w:val="Normal"/>
    <w:link w:val="Heading5Char"/>
    <w:uiPriority w:val="9"/>
    <w:semiHidden/>
    <w:unhideWhenUsed/>
    <w:qFormat/>
    <w:rsid w:val="004D2B8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IN" w:bidi="gu-IN"/>
      <w14:ligatures w14:val="standardContextual"/>
    </w:rPr>
  </w:style>
  <w:style w:type="paragraph" w:styleId="Heading6">
    <w:name w:val="heading 6"/>
    <w:basedOn w:val="Normal"/>
    <w:next w:val="Normal"/>
    <w:link w:val="Heading6Char"/>
    <w:uiPriority w:val="9"/>
    <w:semiHidden/>
    <w:unhideWhenUsed/>
    <w:qFormat/>
    <w:rsid w:val="004D2B8D"/>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IN" w:bidi="gu-IN"/>
      <w14:ligatures w14:val="standardContextual"/>
    </w:rPr>
  </w:style>
  <w:style w:type="paragraph" w:styleId="Heading7">
    <w:name w:val="heading 7"/>
    <w:basedOn w:val="Normal"/>
    <w:next w:val="Normal"/>
    <w:link w:val="Heading7Char"/>
    <w:uiPriority w:val="9"/>
    <w:semiHidden/>
    <w:unhideWhenUsed/>
    <w:qFormat/>
    <w:rsid w:val="004D2B8D"/>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IN" w:bidi="gu-IN"/>
      <w14:ligatures w14:val="standardContextual"/>
    </w:rPr>
  </w:style>
  <w:style w:type="paragraph" w:styleId="Heading8">
    <w:name w:val="heading 8"/>
    <w:basedOn w:val="Normal"/>
    <w:next w:val="Normal"/>
    <w:link w:val="Heading8Char"/>
    <w:uiPriority w:val="9"/>
    <w:semiHidden/>
    <w:unhideWhenUsed/>
    <w:qFormat/>
    <w:rsid w:val="004D2B8D"/>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IN" w:bidi="gu-IN"/>
      <w14:ligatures w14:val="standardContextual"/>
    </w:rPr>
  </w:style>
  <w:style w:type="paragraph" w:styleId="Heading9">
    <w:name w:val="heading 9"/>
    <w:basedOn w:val="Normal"/>
    <w:next w:val="Normal"/>
    <w:link w:val="Heading9Char"/>
    <w:uiPriority w:val="9"/>
    <w:semiHidden/>
    <w:unhideWhenUsed/>
    <w:qFormat/>
    <w:rsid w:val="004D2B8D"/>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IN" w:bidi="gu-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B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2B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2B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2B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2B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2B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2B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2B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2B8D"/>
    <w:rPr>
      <w:rFonts w:eastAsiaTheme="majorEastAsia" w:cstheme="majorBidi"/>
      <w:color w:val="272727" w:themeColor="text1" w:themeTint="D8"/>
    </w:rPr>
  </w:style>
  <w:style w:type="paragraph" w:styleId="Title">
    <w:name w:val="Title"/>
    <w:basedOn w:val="Normal"/>
    <w:next w:val="Normal"/>
    <w:link w:val="TitleChar"/>
    <w:uiPriority w:val="10"/>
    <w:qFormat/>
    <w:rsid w:val="004D2B8D"/>
    <w:pPr>
      <w:spacing w:after="80" w:line="240" w:lineRule="auto"/>
      <w:contextualSpacing/>
    </w:pPr>
    <w:rPr>
      <w:rFonts w:asciiTheme="majorHAnsi" w:eastAsiaTheme="majorEastAsia" w:hAnsiTheme="majorHAnsi" w:cstheme="majorBidi"/>
      <w:spacing w:val="-10"/>
      <w:kern w:val="28"/>
      <w:sz w:val="56"/>
      <w:szCs w:val="56"/>
      <w:lang w:val="en-IN" w:bidi="gu-IN"/>
      <w14:ligatures w14:val="standardContextual"/>
    </w:rPr>
  </w:style>
  <w:style w:type="character" w:customStyle="1" w:styleId="TitleChar">
    <w:name w:val="Title Char"/>
    <w:basedOn w:val="DefaultParagraphFont"/>
    <w:link w:val="Title"/>
    <w:uiPriority w:val="10"/>
    <w:rsid w:val="004D2B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2B8D"/>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n-IN" w:bidi="gu-IN"/>
      <w14:ligatures w14:val="standardContextual"/>
    </w:rPr>
  </w:style>
  <w:style w:type="character" w:customStyle="1" w:styleId="SubtitleChar">
    <w:name w:val="Subtitle Char"/>
    <w:basedOn w:val="DefaultParagraphFont"/>
    <w:link w:val="Subtitle"/>
    <w:uiPriority w:val="11"/>
    <w:rsid w:val="004D2B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2B8D"/>
    <w:pPr>
      <w:spacing w:before="160" w:line="278" w:lineRule="auto"/>
      <w:jc w:val="center"/>
    </w:pPr>
    <w:rPr>
      <w:rFonts w:asciiTheme="minorHAnsi" w:eastAsiaTheme="minorHAnsi" w:hAnsiTheme="minorHAnsi" w:cstheme="minorBidi"/>
      <w:i/>
      <w:iCs/>
      <w:color w:val="404040" w:themeColor="text1" w:themeTint="BF"/>
      <w:kern w:val="2"/>
      <w:sz w:val="24"/>
      <w:szCs w:val="24"/>
      <w:lang w:val="en-IN" w:bidi="gu-IN"/>
      <w14:ligatures w14:val="standardContextual"/>
    </w:rPr>
  </w:style>
  <w:style w:type="character" w:customStyle="1" w:styleId="QuoteChar">
    <w:name w:val="Quote Char"/>
    <w:basedOn w:val="DefaultParagraphFont"/>
    <w:link w:val="Quote"/>
    <w:uiPriority w:val="29"/>
    <w:rsid w:val="004D2B8D"/>
    <w:rPr>
      <w:i/>
      <w:iCs/>
      <w:color w:val="404040" w:themeColor="text1" w:themeTint="BF"/>
    </w:rPr>
  </w:style>
  <w:style w:type="paragraph" w:styleId="ListParagraph">
    <w:name w:val="List Paragraph"/>
    <w:basedOn w:val="Normal"/>
    <w:uiPriority w:val="34"/>
    <w:qFormat/>
    <w:rsid w:val="004D2B8D"/>
    <w:pPr>
      <w:spacing w:line="278" w:lineRule="auto"/>
      <w:ind w:left="720"/>
      <w:contextualSpacing/>
    </w:pPr>
    <w:rPr>
      <w:rFonts w:asciiTheme="minorHAnsi" w:eastAsiaTheme="minorHAnsi" w:hAnsiTheme="minorHAnsi" w:cstheme="minorBidi"/>
      <w:kern w:val="2"/>
      <w:sz w:val="24"/>
      <w:szCs w:val="24"/>
      <w:lang w:val="en-IN" w:bidi="gu-IN"/>
      <w14:ligatures w14:val="standardContextual"/>
    </w:rPr>
  </w:style>
  <w:style w:type="character" w:styleId="IntenseEmphasis">
    <w:name w:val="Intense Emphasis"/>
    <w:basedOn w:val="DefaultParagraphFont"/>
    <w:uiPriority w:val="21"/>
    <w:qFormat/>
    <w:rsid w:val="004D2B8D"/>
    <w:rPr>
      <w:i/>
      <w:iCs/>
      <w:color w:val="0F4761" w:themeColor="accent1" w:themeShade="BF"/>
    </w:rPr>
  </w:style>
  <w:style w:type="paragraph" w:styleId="IntenseQuote">
    <w:name w:val="Intense Quote"/>
    <w:basedOn w:val="Normal"/>
    <w:next w:val="Normal"/>
    <w:link w:val="IntenseQuoteChar"/>
    <w:uiPriority w:val="30"/>
    <w:qFormat/>
    <w:rsid w:val="004D2B8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N" w:bidi="gu-IN"/>
      <w14:ligatures w14:val="standardContextual"/>
    </w:rPr>
  </w:style>
  <w:style w:type="character" w:customStyle="1" w:styleId="IntenseQuoteChar">
    <w:name w:val="Intense Quote Char"/>
    <w:basedOn w:val="DefaultParagraphFont"/>
    <w:link w:val="IntenseQuote"/>
    <w:uiPriority w:val="30"/>
    <w:rsid w:val="004D2B8D"/>
    <w:rPr>
      <w:i/>
      <w:iCs/>
      <w:color w:val="0F4761" w:themeColor="accent1" w:themeShade="BF"/>
    </w:rPr>
  </w:style>
  <w:style w:type="character" w:styleId="IntenseReference">
    <w:name w:val="Intense Reference"/>
    <w:basedOn w:val="DefaultParagraphFont"/>
    <w:uiPriority w:val="32"/>
    <w:qFormat/>
    <w:rsid w:val="004D2B8D"/>
    <w:rPr>
      <w:b/>
      <w:bCs/>
      <w:smallCaps/>
      <w:color w:val="0F4761" w:themeColor="accent1" w:themeShade="BF"/>
      <w:spacing w:val="5"/>
    </w:rPr>
  </w:style>
  <w:style w:type="paragraph" w:styleId="Footer">
    <w:name w:val="footer"/>
    <w:basedOn w:val="Normal"/>
    <w:link w:val="FooterChar"/>
    <w:uiPriority w:val="99"/>
    <w:unhideWhenUsed/>
    <w:rsid w:val="00715D23"/>
    <w:pPr>
      <w:tabs>
        <w:tab w:val="center" w:pos="4513"/>
        <w:tab w:val="right" w:pos="9026"/>
      </w:tabs>
      <w:spacing w:after="0" w:line="240" w:lineRule="auto"/>
    </w:pPr>
    <w:rPr>
      <w:rFonts w:asciiTheme="minorHAnsi" w:eastAsiaTheme="minorHAnsi" w:hAnsiTheme="minorHAnsi" w:cstheme="minorBidi"/>
      <w:kern w:val="2"/>
      <w:sz w:val="24"/>
      <w:szCs w:val="24"/>
      <w:lang w:val="en-IN" w:bidi="gu-IN"/>
      <w14:ligatures w14:val="standardContextual"/>
    </w:rPr>
  </w:style>
  <w:style w:type="character" w:customStyle="1" w:styleId="FooterChar">
    <w:name w:val="Footer Char"/>
    <w:basedOn w:val="DefaultParagraphFont"/>
    <w:link w:val="Footer"/>
    <w:uiPriority w:val="99"/>
    <w:rsid w:val="0071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1628</Characters>
  <Application>Microsoft Office Word</Application>
  <DocSecurity>0</DocSecurity>
  <Lines>13</Lines>
  <Paragraphs>3</Paragraphs>
  <ScaleCrop>false</ScaleCrop>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Karia (MSD)</dc:creator>
  <cp:keywords/>
  <dc:description/>
  <cp:lastModifiedBy>Rajesh Karia (MSD)</cp:lastModifiedBy>
  <cp:revision>2</cp:revision>
  <dcterms:created xsi:type="dcterms:W3CDTF">2025-03-19T06:07:00Z</dcterms:created>
  <dcterms:modified xsi:type="dcterms:W3CDTF">2025-03-19T06:07:00Z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7314b3be,ccfd170,17042acb</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2025-03-19T06:07:39Z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7a0d2fe2-2f18-4158-8b48-6a60c1fbd176</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